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8DAC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76C63953" wp14:editId="2D92201C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DF87F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7F12E119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1252686E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7E7D109C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7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EF329E9" w14:textId="77777777" w:rsidR="00BD4BEE" w:rsidRPr="00EB1030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719B7F39" w14:textId="0F711128" w:rsidR="00BD4BEE" w:rsidRDefault="00BD4BEE" w:rsidP="00BD4B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7FABD3EA" w14:textId="0D69BD43" w:rsidR="00BA5DB0" w:rsidRDefault="00BA5DB0" w:rsidP="00BB05E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A </w:t>
      </w:r>
      <w:r w:rsidR="004A79C6"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  <w:b/>
          <w:bCs/>
        </w:rPr>
        <w:t xml:space="preserve"> 202</w:t>
      </w:r>
      <w:r w:rsidR="00444DBE"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>.</w:t>
      </w:r>
      <w:r w:rsidR="00C53886">
        <w:rPr>
          <w:rFonts w:ascii="Times New Roman" w:hAnsi="Times New Roman" w:cs="Times New Roman"/>
          <w:b/>
          <w:bCs/>
        </w:rPr>
        <w:t xml:space="preserve"> </w:t>
      </w:r>
      <w:r w:rsidR="009A3A0C">
        <w:rPr>
          <w:rFonts w:ascii="Times New Roman" w:hAnsi="Times New Roman" w:cs="Times New Roman"/>
          <w:b/>
          <w:bCs/>
        </w:rPr>
        <w:t>november 2</w:t>
      </w:r>
      <w:r w:rsidR="0066130C">
        <w:rPr>
          <w:rFonts w:ascii="Times New Roman" w:hAnsi="Times New Roman" w:cs="Times New Roman"/>
          <w:b/>
          <w:bCs/>
        </w:rPr>
        <w:t>7</w:t>
      </w:r>
      <w:r w:rsidRPr="00C47814">
        <w:rPr>
          <w:rFonts w:ascii="Times New Roman" w:hAnsi="Times New Roman" w:cs="Times New Roman"/>
          <w:b/>
          <w:bCs/>
        </w:rPr>
        <w:t xml:space="preserve">-i ülésére </w:t>
      </w:r>
    </w:p>
    <w:p w14:paraId="78F05613" w14:textId="77777777" w:rsidR="003F30B7" w:rsidRDefault="003F30B7" w:rsidP="00BB05E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F30B7" w14:paraId="2F5B7879" w14:textId="77777777" w:rsidTr="003F30B7">
        <w:tc>
          <w:tcPr>
            <w:tcW w:w="10456" w:type="dxa"/>
          </w:tcPr>
          <w:p w14:paraId="48EC2543" w14:textId="03C36BD5" w:rsidR="003F30B7" w:rsidRDefault="003F30B7" w:rsidP="003F3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78E2C98F" w14:textId="6D7DB186" w:rsidR="008B14FF" w:rsidRPr="005621D2" w:rsidRDefault="005621D2" w:rsidP="006613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1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Óvoda helyettesítés, túlóra elszámolásának kérdése</w:t>
            </w:r>
          </w:p>
        </w:tc>
      </w:tr>
    </w:tbl>
    <w:p w14:paraId="708343C9" w14:textId="77777777" w:rsidR="00BD4BEE" w:rsidRPr="00C47814" w:rsidRDefault="00BD4BEE" w:rsidP="003F30B7">
      <w:pPr>
        <w:spacing w:after="0"/>
        <w:rPr>
          <w:rFonts w:ascii="Times New Roman" w:hAnsi="Times New Roman" w:cs="Times New Roman"/>
          <w:b/>
          <w:bCs/>
        </w:rPr>
      </w:pPr>
    </w:p>
    <w:p w14:paraId="618FE10C" w14:textId="556CE9AE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</w:t>
      </w:r>
      <w:r w:rsidR="00444DBE"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>.</w:t>
      </w:r>
      <w:r w:rsidR="009A3A0C">
        <w:rPr>
          <w:rFonts w:ascii="Times New Roman" w:hAnsi="Times New Roman" w:cs="Times New Roman"/>
          <w:b/>
          <w:bCs/>
        </w:rPr>
        <w:t>11.</w:t>
      </w:r>
      <w:r w:rsidR="00670827">
        <w:rPr>
          <w:rFonts w:ascii="Times New Roman" w:hAnsi="Times New Roman" w:cs="Times New Roman"/>
          <w:b/>
          <w:bCs/>
        </w:rPr>
        <w:t>27</w:t>
      </w:r>
      <w:r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</w:rPr>
        <w:t xml:space="preserve"> </w:t>
      </w:r>
    </w:p>
    <w:p w14:paraId="67B9787A" w14:textId="29F972D5" w:rsidR="00BD4BEE" w:rsidRPr="00C47814" w:rsidRDefault="00BD4BEE" w:rsidP="003F30B7">
      <w:pPr>
        <w:spacing w:after="0"/>
        <w:ind w:left="4956" w:hanging="4956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</w:rPr>
        <w:t xml:space="preserve"> </w:t>
      </w:r>
    </w:p>
    <w:p w14:paraId="514FC878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7CCA8FDD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 xml:space="preserve">dr. </w:t>
      </w:r>
      <w:proofErr w:type="spellStart"/>
      <w:r w:rsidRPr="00C47814">
        <w:rPr>
          <w:rFonts w:ascii="Times New Roman" w:hAnsi="Times New Roman" w:cs="Times New Roman"/>
          <w:b/>
          <w:bCs/>
        </w:rPr>
        <w:t>Lack</w:t>
      </w:r>
      <w:proofErr w:type="spellEnd"/>
      <w:r w:rsidRPr="00C47814">
        <w:rPr>
          <w:rFonts w:ascii="Times New Roman" w:hAnsi="Times New Roman" w:cs="Times New Roman"/>
          <w:b/>
          <w:bCs/>
        </w:rPr>
        <w:t xml:space="preserve">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01FDFD30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3F30B7">
        <w:rPr>
          <w:rFonts w:ascii="Times New Roman" w:hAnsi="Times New Roman" w:cs="Times New Roman"/>
          <w:b/>
          <w:bCs/>
          <w:u w:val="single"/>
        </w:rPr>
        <w:t>nyílt</w:t>
      </w:r>
      <w:r w:rsidRPr="003F30B7">
        <w:rPr>
          <w:rFonts w:ascii="Times New Roman" w:hAnsi="Times New Roman" w:cs="Times New Roman"/>
          <w:u w:val="single"/>
        </w:rPr>
        <w:t xml:space="preserve"> </w:t>
      </w:r>
      <w:r w:rsidRPr="00C47814">
        <w:rPr>
          <w:rFonts w:ascii="Times New Roman" w:hAnsi="Times New Roman" w:cs="Times New Roman"/>
        </w:rPr>
        <w:t xml:space="preserve">/ zárt </w:t>
      </w:r>
    </w:p>
    <w:p w14:paraId="07E6BD22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670827">
        <w:rPr>
          <w:rFonts w:ascii="Times New Roman" w:hAnsi="Times New Roman" w:cs="Times New Roman"/>
        </w:rPr>
        <w:t>rendes</w:t>
      </w:r>
      <w:r w:rsidRPr="00622C8F">
        <w:rPr>
          <w:rFonts w:ascii="Times New Roman" w:hAnsi="Times New Roman" w:cs="Times New Roman"/>
          <w:b/>
          <w:bCs/>
        </w:rPr>
        <w:t xml:space="preserve"> /</w:t>
      </w:r>
      <w:r w:rsidRPr="00C47814">
        <w:rPr>
          <w:rFonts w:ascii="Times New Roman" w:hAnsi="Times New Roman" w:cs="Times New Roman"/>
        </w:rPr>
        <w:t xml:space="preserve"> </w:t>
      </w:r>
      <w:r w:rsidRPr="00670827">
        <w:rPr>
          <w:rFonts w:ascii="Times New Roman" w:hAnsi="Times New Roman" w:cs="Times New Roman"/>
          <w:b/>
          <w:bCs/>
          <w:u w:val="single"/>
        </w:rPr>
        <w:t>rendkívüli</w:t>
      </w:r>
    </w:p>
    <w:p w14:paraId="39F278A7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  <w:b/>
          <w:bCs/>
          <w:u w:val="single"/>
        </w:rPr>
        <w:t>egyszerű</w:t>
      </w:r>
      <w:r w:rsidRPr="00C47814">
        <w:rPr>
          <w:rFonts w:ascii="Times New Roman" w:hAnsi="Times New Roman" w:cs="Times New Roman"/>
        </w:rPr>
        <w:t xml:space="preserve"> / minősített </w:t>
      </w:r>
    </w:p>
    <w:p w14:paraId="260B6B16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3213E577" w14:textId="77777777" w:rsidR="00D05F4E" w:rsidRPr="00F63477" w:rsidRDefault="00D05F4E" w:rsidP="00D05F4E">
      <w:pPr>
        <w:spacing w:after="0"/>
        <w:rPr>
          <w:rFonts w:ascii="Times New Roman" w:hAnsi="Times New Roman" w:cs="Times New Roman"/>
        </w:rPr>
      </w:pPr>
    </w:p>
    <w:p w14:paraId="4056E0D2" w14:textId="3D220EB6" w:rsidR="00A31404" w:rsidRPr="00F63477" w:rsidRDefault="00201913" w:rsidP="00A31404">
      <w:pPr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1</w:t>
      </w:r>
      <w:r w:rsidR="00A31404" w:rsidRPr="00F63477">
        <w:rPr>
          <w:rFonts w:ascii="Times New Roman" w:hAnsi="Times New Roman" w:cs="Times New Roman"/>
          <w:b/>
        </w:rPr>
        <w:t>.</w:t>
      </w:r>
      <w:r w:rsidR="00611C61">
        <w:rPr>
          <w:rFonts w:ascii="Times New Roman" w:hAnsi="Times New Roman" w:cs="Times New Roman"/>
          <w:b/>
        </w:rPr>
        <w:t xml:space="preserve"> </w:t>
      </w:r>
      <w:r w:rsidR="00A31404" w:rsidRPr="00F63477">
        <w:rPr>
          <w:rFonts w:ascii="Times New Roman" w:hAnsi="Times New Roman" w:cs="Times New Roman"/>
          <w:b/>
        </w:rPr>
        <w:t>Előzmények, különösen az adott tárgykörben hozott korábbi testületi döntések és azok végrehajtásának állása:</w:t>
      </w:r>
      <w:r w:rsidRPr="00F63477">
        <w:rPr>
          <w:rFonts w:ascii="Times New Roman" w:hAnsi="Times New Roman" w:cs="Times New Roman"/>
          <w:b/>
        </w:rPr>
        <w:t xml:space="preserve"> </w:t>
      </w:r>
      <w:r w:rsidR="009F3762" w:rsidRPr="00F63477">
        <w:rPr>
          <w:rFonts w:ascii="Times New Roman" w:hAnsi="Times New Roman" w:cs="Times New Roman"/>
          <w:b/>
        </w:rPr>
        <w:t>-</w:t>
      </w:r>
    </w:p>
    <w:p w14:paraId="5FFBA2EB" w14:textId="7640C5D6" w:rsidR="00B240A0" w:rsidRPr="00F63477" w:rsidRDefault="00201913" w:rsidP="00A31404">
      <w:pPr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  <w:b/>
        </w:rPr>
        <w:t>2</w:t>
      </w:r>
      <w:r w:rsidR="00A31404" w:rsidRPr="00F63477">
        <w:rPr>
          <w:rFonts w:ascii="Times New Roman" w:hAnsi="Times New Roman" w:cs="Times New Roman"/>
          <w:b/>
        </w:rPr>
        <w:t>. J</w:t>
      </w:r>
      <w:r w:rsidR="00AD582C" w:rsidRPr="00F63477">
        <w:rPr>
          <w:rFonts w:ascii="Times New Roman" w:hAnsi="Times New Roman" w:cs="Times New Roman"/>
          <w:b/>
        </w:rPr>
        <w:t>ogszabályi hivatkozások</w:t>
      </w:r>
      <w:r w:rsidRPr="00F63477">
        <w:rPr>
          <w:rFonts w:ascii="Times New Roman" w:hAnsi="Times New Roman" w:cs="Times New Roman"/>
        </w:rPr>
        <w:t xml:space="preserve">: </w:t>
      </w:r>
      <w:r w:rsidR="000701D2">
        <w:rPr>
          <w:rFonts w:ascii="Times New Roman" w:hAnsi="Times New Roman" w:cs="Times New Roman"/>
        </w:rPr>
        <w:t>-</w:t>
      </w:r>
    </w:p>
    <w:p w14:paraId="53A5E7EA" w14:textId="5E9B4324" w:rsidR="00791FA7" w:rsidRPr="00F63477" w:rsidRDefault="00201913" w:rsidP="00201913">
      <w:pPr>
        <w:spacing w:after="0"/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3.</w:t>
      </w:r>
      <w:r w:rsidR="00611C61">
        <w:rPr>
          <w:rFonts w:ascii="Times New Roman" w:hAnsi="Times New Roman" w:cs="Times New Roman"/>
          <w:b/>
        </w:rPr>
        <w:t xml:space="preserve"> </w:t>
      </w:r>
      <w:r w:rsidRPr="00F63477">
        <w:rPr>
          <w:rFonts w:ascii="Times New Roman" w:hAnsi="Times New Roman" w:cs="Times New Roman"/>
          <w:b/>
        </w:rPr>
        <w:t>K</w:t>
      </w:r>
      <w:r w:rsidR="00A31404" w:rsidRPr="00F63477">
        <w:rPr>
          <w:rFonts w:ascii="Times New Roman" w:hAnsi="Times New Roman" w:cs="Times New Roman"/>
          <w:b/>
        </w:rPr>
        <w:t>öltségkihatások és egyéb szükséges feltételeket, illetve megteremtésük javasolt forrásai</w:t>
      </w:r>
      <w:r w:rsidR="006B1D14" w:rsidRPr="00F63477">
        <w:rPr>
          <w:rFonts w:ascii="Times New Roman" w:hAnsi="Times New Roman" w:cs="Times New Roman"/>
          <w:b/>
        </w:rPr>
        <w:t>:</w:t>
      </w:r>
      <w:r w:rsidR="009F06AA" w:rsidRPr="00F63477">
        <w:rPr>
          <w:rFonts w:ascii="Times New Roman" w:hAnsi="Times New Roman" w:cs="Times New Roman"/>
          <w:b/>
        </w:rPr>
        <w:t xml:space="preserve"> </w:t>
      </w:r>
    </w:p>
    <w:p w14:paraId="18F0E516" w14:textId="7515E641" w:rsidR="00805D6C" w:rsidRPr="00F63477" w:rsidRDefault="00C53886" w:rsidP="00C53886">
      <w:pPr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-</w:t>
      </w:r>
    </w:p>
    <w:p w14:paraId="6C836DE1" w14:textId="7D5F5BB2" w:rsidR="005F00AA" w:rsidRPr="00433428" w:rsidRDefault="00201913" w:rsidP="00433428">
      <w:pPr>
        <w:spacing w:after="0"/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4</w:t>
      </w:r>
      <w:r w:rsidR="000A56A1" w:rsidRPr="00F63477">
        <w:rPr>
          <w:rFonts w:ascii="Times New Roman" w:hAnsi="Times New Roman" w:cs="Times New Roman"/>
          <w:b/>
        </w:rPr>
        <w:t xml:space="preserve">. Tényállás bemutatása: </w:t>
      </w:r>
    </w:p>
    <w:p w14:paraId="6CF68DAA" w14:textId="77777777" w:rsidR="009236B7" w:rsidRPr="000F6FF6" w:rsidRDefault="009236B7" w:rsidP="009236B7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F6FF6">
        <w:rPr>
          <w:color w:val="000000" w:themeColor="text1"/>
          <w:sz w:val="22"/>
          <w:szCs w:val="22"/>
        </w:rPr>
        <w:t>A pedagógusok új éltpályájáról szóló 2023. évi LII. törvény (a továbbiakban: Púétv.) 82. §-a pedagógusok többlettanítására vonatkozó általános rendelkezés, a 130. § ezt egészíti ki az óvodapedagógusokra irányadó speciális szabályokkal.</w:t>
      </w:r>
    </w:p>
    <w:p w14:paraId="7CECB2A7" w14:textId="77777777" w:rsidR="00A41F8D" w:rsidRPr="00AD67F0" w:rsidRDefault="00A41F8D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6D43C01" w14:textId="01DFE03C" w:rsidR="00AD67F0" w:rsidRPr="00AD67F0" w:rsidRDefault="00AD67F0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D67F0">
        <w:rPr>
          <w:rFonts w:ascii="Times New Roman" w:hAnsi="Times New Roman" w:cs="Times New Roman"/>
        </w:rPr>
        <w:t>Púét 82. § (1) A pedagógus a számára a neveléssel-oktatással lekötött munkaidőn felül további tanórai és egyéb foglalkozást, szakszolgálati közvetlen foglalkozást munkáltatói utasítás vagy megállapodás alapján láthat el (a továbbiakban: többlettanítás).</w:t>
      </w:r>
    </w:p>
    <w:p w14:paraId="30789BDD" w14:textId="77777777" w:rsidR="009236B7" w:rsidRDefault="00AE60F2" w:rsidP="00AD67F0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F6FF6">
        <w:rPr>
          <w:color w:val="000000" w:themeColor="text1"/>
          <w:sz w:val="22"/>
          <w:szCs w:val="22"/>
        </w:rPr>
        <w:t xml:space="preserve">A Púétv. 82. §-a alapján a többlettanítás a neveléssel-oktatással lekötött munkaidőn felüli óra, foglalkozás tartását jelenti, tehát ez a fogalom a munkaidő feladatok szerinti részekre bontásához kapcsolódik, amelytől a rendkívüli munkavégzés megítélése független. </w:t>
      </w:r>
    </w:p>
    <w:p w14:paraId="20BE4A12" w14:textId="77777777" w:rsidR="00AE60F2" w:rsidRPr="00AD67F0" w:rsidRDefault="00AE60F2" w:rsidP="00AD67F0">
      <w:pPr>
        <w:pStyle w:val="NormlWeb"/>
        <w:shd w:val="clear" w:color="auto" w:fill="FFFFFF"/>
        <w:spacing w:before="240" w:beforeAutospacing="0" w:after="0" w:afterAutospacing="0"/>
        <w:jc w:val="both"/>
        <w:rPr>
          <w:b/>
          <w:bCs/>
          <w:color w:val="000000" w:themeColor="text1"/>
          <w:sz w:val="22"/>
          <w:szCs w:val="22"/>
        </w:rPr>
      </w:pPr>
      <w:r w:rsidRPr="00AD67F0">
        <w:rPr>
          <w:b/>
          <w:bCs/>
          <w:color w:val="000000" w:themeColor="text1"/>
          <w:sz w:val="22"/>
          <w:szCs w:val="22"/>
        </w:rPr>
        <w:t>A többlettanítás oka lehet:</w:t>
      </w:r>
    </w:p>
    <w:p w14:paraId="3F2C5AF9" w14:textId="77777777" w:rsidR="00AE60F2" w:rsidRPr="000F6FF6" w:rsidRDefault="00AE60F2" w:rsidP="00AD67F0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F6FF6">
        <w:rPr>
          <w:color w:val="000000" w:themeColor="text1"/>
          <w:sz w:val="22"/>
          <w:szCs w:val="22"/>
        </w:rPr>
        <w:t>a) eseti helyettesítés, ha a betöltött munkakör feladatainak ellátása betegség, baleset vagy egyéb ok miatt váratlanul lehetetlenné vált,</w:t>
      </w:r>
    </w:p>
    <w:p w14:paraId="23AAD268" w14:textId="77777777" w:rsidR="00AE60F2" w:rsidRPr="000F6FF6" w:rsidRDefault="00AE60F2" w:rsidP="00AD67F0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F6FF6">
        <w:rPr>
          <w:color w:val="000000" w:themeColor="text1"/>
          <w:sz w:val="22"/>
          <w:szCs w:val="22"/>
        </w:rPr>
        <w:t>b) tartós helyettesítés, ha a munkakör nincs betöltve, a pályázati vagy álláshirdetési eljárás idejére, vagy sikertelen pályázati vagy álláshirdetési eljárás esetén.</w:t>
      </w:r>
    </w:p>
    <w:p w14:paraId="6B56B25A" w14:textId="77777777" w:rsidR="00AE60F2" w:rsidRPr="000F6FF6" w:rsidRDefault="00AE60F2" w:rsidP="00AD67F0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F6FF6">
        <w:rPr>
          <w:color w:val="000000" w:themeColor="text1"/>
          <w:sz w:val="22"/>
          <w:szCs w:val="22"/>
        </w:rPr>
        <w:t>A tartós helyettesítés és a többlettanítás fogalmát az óvodapedagógusok esetében is alkalmazni kell. Tartós helyettesítésnek minősül, ha a munkakör nincs betöltve, a pályázati vagy álláshirdetési eljárás idejére, vagy sikertelen pályázati vagy álláshirdetési eljárás esetén.</w:t>
      </w:r>
    </w:p>
    <w:p w14:paraId="780506FA" w14:textId="77777777" w:rsidR="00AE60F2" w:rsidRPr="000F6FF6" w:rsidRDefault="00AE60F2" w:rsidP="00AD67F0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F6FF6">
        <w:rPr>
          <w:color w:val="000000" w:themeColor="text1"/>
          <w:sz w:val="22"/>
          <w:szCs w:val="22"/>
        </w:rPr>
        <w:lastRenderedPageBreak/>
        <w:t>A Púétv. 130. §-a meghatározza az óvodapedagógus neveléssel lekötött munkaidejébe tartozó feladatokat, a korábban hatályos szabályozással megegyezően, a munkakör sajátosságait is figyelembe véve.</w:t>
      </w:r>
    </w:p>
    <w:p w14:paraId="73E98E64" w14:textId="77777777" w:rsidR="00AE60F2" w:rsidRPr="000F6FF6" w:rsidRDefault="00AE60F2" w:rsidP="00AD67F0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F6FF6">
        <w:rPr>
          <w:color w:val="000000" w:themeColor="text1"/>
          <w:sz w:val="22"/>
          <w:szCs w:val="22"/>
        </w:rPr>
        <w:t xml:space="preserve">A Púétv. 130. § (2) bekezdése alapján, ha az óvodapedagógus az átfedési időre eső neveléssel-oktatással lekötött munkaidejében egyedül látja el a gyermekekkel való foglalkozással kapcsolatos feladatokat, </w:t>
      </w:r>
      <w:r w:rsidRPr="00F55F30">
        <w:rPr>
          <w:color w:val="000000" w:themeColor="text1"/>
          <w:sz w:val="22"/>
          <w:szCs w:val="22"/>
          <w:u w:val="single"/>
        </w:rPr>
        <w:t>legfeljebb napi két órára</w:t>
      </w:r>
      <w:r w:rsidRPr="000F6FF6">
        <w:rPr>
          <w:color w:val="000000" w:themeColor="text1"/>
          <w:sz w:val="22"/>
          <w:szCs w:val="22"/>
        </w:rPr>
        <w:t>, óránként a havi illetmény 1/174-ed részének megfelelő többlettanítási óradíj illeti meg. Átfedési időnek minősül az az időtartam, amely alatt a napi munkarend szerint egymást váltó óvodapedagógusok az óvodai neveléssel kapcsolatos feladatokat közösen látják el.</w:t>
      </w:r>
    </w:p>
    <w:p w14:paraId="62088FFB" w14:textId="77777777" w:rsidR="00AE60F2" w:rsidRPr="000F6FF6" w:rsidRDefault="00AE60F2" w:rsidP="00AD67F0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F6FF6">
        <w:rPr>
          <w:color w:val="000000" w:themeColor="text1"/>
          <w:sz w:val="22"/>
          <w:szCs w:val="22"/>
        </w:rPr>
        <w:t>Az átfedési idő fogalommeghatározásában a napi munkarend szerint egymást váltó óvodapedagógusokat említ.</w:t>
      </w:r>
    </w:p>
    <w:p w14:paraId="7D88818C" w14:textId="77777777" w:rsidR="00AE60F2" w:rsidRDefault="00AE60F2" w:rsidP="00AD67F0">
      <w:pPr>
        <w:pStyle w:val="NormlWeb"/>
        <w:shd w:val="clear" w:color="auto" w:fill="FFFFFF"/>
        <w:spacing w:before="24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F6FF6">
        <w:rPr>
          <w:color w:val="000000" w:themeColor="text1"/>
          <w:sz w:val="22"/>
          <w:szCs w:val="22"/>
        </w:rPr>
        <w:t>Az átfedési időre járó díjazás azoknak az óvodapedagógusoknak jár, akik egyedül látják el az óvodapedagógusi feladatokat az átfedési időben.</w:t>
      </w:r>
    </w:p>
    <w:p w14:paraId="27203466" w14:textId="77777777" w:rsidR="00F55F30" w:rsidRDefault="00F55F30" w:rsidP="00AE60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04ED6EA" w14:textId="7BE8A573" w:rsidR="00AE60F2" w:rsidRDefault="00AE60F2" w:rsidP="00AE60F2">
      <w:pPr>
        <w:autoSpaceDE w:val="0"/>
        <w:autoSpaceDN w:val="0"/>
        <w:adjustRightInd w:val="0"/>
        <w:spacing w:after="0"/>
        <w:jc w:val="both"/>
      </w:pPr>
      <w:r w:rsidRPr="000F6FF6">
        <w:rPr>
          <w:rFonts w:ascii="Times New Roman" w:hAnsi="Times New Roman" w:cs="Times New Roman"/>
          <w:color w:val="000000" w:themeColor="text1"/>
        </w:rPr>
        <w:t>Előfordulhat olyan eset, amikor a csoportok összevontan működnek. Ebben az esetben, amennyiben az átfedési időben a gyermekekkel való foglalkozással kapcsolatos feladatok ellátására nem egy óvodapedagógus</w:t>
      </w:r>
      <w:r w:rsidRPr="000F6FF6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0F6FF6">
        <w:rPr>
          <w:rFonts w:ascii="Times New Roman" w:hAnsi="Times New Roman" w:cs="Times New Roman"/>
          <w:color w:val="000000" w:themeColor="text1"/>
        </w:rPr>
        <w:t>jut, a többlettanítási óradíj nem illeti meg az érintett óvodapedagógusokat</w:t>
      </w:r>
    </w:p>
    <w:p w14:paraId="575ACF50" w14:textId="77777777" w:rsidR="00105B05" w:rsidRDefault="00105B05" w:rsidP="00C24683">
      <w:pPr>
        <w:autoSpaceDE w:val="0"/>
        <w:autoSpaceDN w:val="0"/>
        <w:adjustRightInd w:val="0"/>
        <w:spacing w:after="0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5B05" w14:paraId="5D26FEE7" w14:textId="77777777" w:rsidTr="00105B05">
        <w:tc>
          <w:tcPr>
            <w:tcW w:w="5228" w:type="dxa"/>
          </w:tcPr>
          <w:p w14:paraId="0E988C9D" w14:textId="691EF8B2" w:rsidR="00C82D2C" w:rsidRDefault="006D5660" w:rsidP="00C24683">
            <w:pPr>
              <w:autoSpaceDE w:val="0"/>
              <w:autoSpaceDN w:val="0"/>
              <w:adjustRightInd w:val="0"/>
              <w:jc w:val="both"/>
            </w:pPr>
            <w:r>
              <w:t>A pedagógusok új életpályájáról szóló 2013.évi LII.</w:t>
            </w:r>
            <w:r w:rsidR="00DD5E89">
              <w:t xml:space="preserve"> </w:t>
            </w:r>
            <w:r>
              <w:t xml:space="preserve">törvény </w:t>
            </w:r>
            <w:proofErr w:type="gramStart"/>
            <w:r>
              <w:t xml:space="preserve">( </w:t>
            </w:r>
            <w:proofErr w:type="spellStart"/>
            <w:r w:rsidR="00105B05">
              <w:t>Púétv</w:t>
            </w:r>
            <w:proofErr w:type="spellEnd"/>
            <w:proofErr w:type="gramEnd"/>
            <w:r>
              <w:t xml:space="preserve"> )</w:t>
            </w:r>
            <w:r w:rsidR="00105B05">
              <w:t xml:space="preserve"> 82.§ (2) </w:t>
            </w:r>
            <w:r w:rsidR="00C82D2C">
              <w:t>alapján a</w:t>
            </w:r>
            <w:r w:rsidR="00105B05">
              <w:t xml:space="preserve"> többlettanítás oka lehet: </w:t>
            </w:r>
          </w:p>
          <w:p w14:paraId="592157F5" w14:textId="20C7085D" w:rsidR="00105B05" w:rsidRPr="00C82D2C" w:rsidRDefault="00105B05" w:rsidP="00C24683">
            <w:pPr>
              <w:autoSpaceDE w:val="0"/>
              <w:autoSpaceDN w:val="0"/>
              <w:adjustRightInd w:val="0"/>
              <w:jc w:val="both"/>
            </w:pPr>
            <w:r>
              <w:t xml:space="preserve">a) </w:t>
            </w:r>
            <w:r w:rsidRPr="00CA74BE">
              <w:rPr>
                <w:b/>
                <w:bCs/>
              </w:rPr>
              <w:t>eseti helyettesítés</w:t>
            </w:r>
            <w:r>
              <w:t>, ha a betöltött munkakör feladatainak ellátása betegség, baleset vagy egyéb ok miatt váratlanul lehetetlenné vált,</w:t>
            </w:r>
          </w:p>
        </w:tc>
        <w:tc>
          <w:tcPr>
            <w:tcW w:w="5228" w:type="dxa"/>
          </w:tcPr>
          <w:p w14:paraId="468EB81A" w14:textId="77777777" w:rsidR="00DD5E89" w:rsidRDefault="00F8389C" w:rsidP="00C24683">
            <w:pPr>
              <w:autoSpaceDE w:val="0"/>
              <w:autoSpaceDN w:val="0"/>
              <w:adjustRightInd w:val="0"/>
              <w:jc w:val="both"/>
            </w:pPr>
            <w:r>
              <w:t xml:space="preserve">82.§ (2) A többlettanítás oka lehet: </w:t>
            </w:r>
          </w:p>
          <w:p w14:paraId="78849C27" w14:textId="77777777" w:rsidR="00DD5E89" w:rsidRDefault="00DD5E89" w:rsidP="00C24683">
            <w:pPr>
              <w:autoSpaceDE w:val="0"/>
              <w:autoSpaceDN w:val="0"/>
              <w:adjustRightInd w:val="0"/>
              <w:jc w:val="both"/>
            </w:pPr>
          </w:p>
          <w:p w14:paraId="29117977" w14:textId="77777777" w:rsidR="00DD5E89" w:rsidRDefault="00DD5E89" w:rsidP="00C24683">
            <w:pPr>
              <w:autoSpaceDE w:val="0"/>
              <w:autoSpaceDN w:val="0"/>
              <w:adjustRightInd w:val="0"/>
              <w:jc w:val="both"/>
            </w:pPr>
          </w:p>
          <w:p w14:paraId="6F3847CA" w14:textId="12678978" w:rsidR="00105B05" w:rsidRDefault="00F8389C" w:rsidP="00C24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t xml:space="preserve">b) </w:t>
            </w:r>
            <w:r w:rsidRPr="00CA74BE">
              <w:rPr>
                <w:b/>
                <w:bCs/>
              </w:rPr>
              <w:t>tartós helyettesítés</w:t>
            </w:r>
            <w:r>
              <w:t>, ha a munkakör nincs betöltve, a pályázati vagy álláshirdetési eljárás idejére, vagy sikertelen pályázati vagy álláshirdetési eljárás esetén. pedagógus számára elrendelhető</w:t>
            </w:r>
          </w:p>
        </w:tc>
      </w:tr>
      <w:tr w:rsidR="00105B05" w14:paraId="44743891" w14:textId="77777777" w:rsidTr="00105B05">
        <w:tc>
          <w:tcPr>
            <w:tcW w:w="5228" w:type="dxa"/>
          </w:tcPr>
          <w:p w14:paraId="615ACD82" w14:textId="77777777" w:rsidR="00C82D2C" w:rsidRDefault="009B2753" w:rsidP="00C24683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Púétv</w:t>
            </w:r>
            <w:proofErr w:type="spellEnd"/>
            <w:r>
              <w:t xml:space="preserve"> 82.§ (3) Eseti helyettesítés egy nevelési, tanítási évben több alkalommal is</w:t>
            </w:r>
            <w:r w:rsidR="00EB4B35">
              <w:t xml:space="preserve"> elrendelhető, egybefüggő két hét eseti helyettesítést követően azonban az ugyanazon munkakört érintő helyettesítési feladatok csak tartós helyettesítéssel láthatók el. A foglalkoztatott egy tanévben, nevelési évben teljes munkaidő esetén </w:t>
            </w:r>
            <w:r w:rsidR="00EB4B35" w:rsidRPr="00C82D2C">
              <w:rPr>
                <w:u w:val="single"/>
              </w:rPr>
              <w:t>legfeljebb hatvan órában</w:t>
            </w:r>
            <w:r w:rsidR="00EB4B35">
              <w:t xml:space="preserve">, részmunkaidő esetén ennek időarányos részéig végezhet eseti helyettesítést. </w:t>
            </w:r>
          </w:p>
          <w:p w14:paraId="3C0DBAC3" w14:textId="0D5718B0" w:rsidR="00105B05" w:rsidRDefault="00EB4B35" w:rsidP="00C24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t xml:space="preserve">(4) Ha a feladatellátás </w:t>
            </w:r>
            <w:r w:rsidRPr="001608F2">
              <w:rPr>
                <w:u w:val="single"/>
              </w:rPr>
              <w:t>más munkaszervezési eszközökkel nem oldható meg</w:t>
            </w:r>
            <w:r>
              <w:t>, a pedagógus számára a munkáltató a munkakörére irányadó neveléssel-oktatással lekötött munkaidő mértékéig bármely okból, annak legfeljebb száztíz százalékáig kizárólag eseti helyettesítésre egyoldalúan rendelhet el többlettanítást</w:t>
            </w:r>
          </w:p>
        </w:tc>
        <w:tc>
          <w:tcPr>
            <w:tcW w:w="5228" w:type="dxa"/>
          </w:tcPr>
          <w:p w14:paraId="39FBB669" w14:textId="77777777" w:rsidR="005E2D44" w:rsidRDefault="008D2AD8" w:rsidP="00C24683">
            <w:pPr>
              <w:autoSpaceDE w:val="0"/>
              <w:autoSpaceDN w:val="0"/>
              <w:adjustRightInd w:val="0"/>
              <w:jc w:val="both"/>
            </w:pPr>
            <w:r w:rsidRPr="00ED1D1A">
              <w:rPr>
                <w:u w:val="single"/>
              </w:rPr>
              <w:t>A teljes munkaidő esetén a tanítási /nevelési időben legfeljebb 60 órában végezhet a pedagógus eseti helyettesítést.</w:t>
            </w:r>
            <w:r>
              <w:t xml:space="preserve"> Részmunkaidő esetén ennek időarányos részéig végezhető eseti helyettesítés. </w:t>
            </w:r>
          </w:p>
          <w:p w14:paraId="73CFFCFA" w14:textId="20060920" w:rsidR="007D1BB5" w:rsidRDefault="008D2AD8" w:rsidP="00C24683">
            <w:pPr>
              <w:autoSpaceDE w:val="0"/>
              <w:autoSpaceDN w:val="0"/>
              <w:adjustRightInd w:val="0"/>
              <w:jc w:val="both"/>
            </w:pPr>
            <w:r>
              <w:t xml:space="preserve">Ha feladatellátás más </w:t>
            </w:r>
            <w:r w:rsidRPr="00CA74BE">
              <w:rPr>
                <w:u w:val="single"/>
              </w:rPr>
              <w:t>munkaszervezési eszközzel nem oldható meg</w:t>
            </w:r>
            <w:r>
              <w:t xml:space="preserve"> akkor a munkáltató a pedagógus számára a munkaköréhez irányadó neveléssel-oktatással lekötött munkaidő mértékéig egyoldalúan bármely okból rendelhet el többlettanítást. </w:t>
            </w:r>
          </w:p>
          <w:p w14:paraId="75C29252" w14:textId="1E6D9EE7" w:rsidR="00105B05" w:rsidRDefault="008D2AD8" w:rsidP="00C24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t>Míg eseti helyettesítést egyoldalúan csak a neveléssel-oktatással lekötött munkaidő legfeljebb 110%-</w:t>
            </w:r>
            <w:proofErr w:type="spellStart"/>
            <w:r>
              <w:t>áig</w:t>
            </w:r>
            <w:proofErr w:type="spellEnd"/>
            <w:r>
              <w:t xml:space="preserve"> rendelhet el, ami azt jelenti, hogy heti 2 órában küldhető be a pedagógus eseti helyettesítésre a munkáltató elrendelése alapján</w:t>
            </w:r>
          </w:p>
        </w:tc>
      </w:tr>
      <w:tr w:rsidR="00105B05" w14:paraId="67970F3D" w14:textId="77777777" w:rsidTr="00105B05">
        <w:tc>
          <w:tcPr>
            <w:tcW w:w="5228" w:type="dxa"/>
          </w:tcPr>
          <w:p w14:paraId="041972E1" w14:textId="77777777" w:rsidR="00DD5E89" w:rsidRDefault="000E481C" w:rsidP="00C24683">
            <w:pPr>
              <w:autoSpaceDE w:val="0"/>
              <w:autoSpaceDN w:val="0"/>
              <w:adjustRightInd w:val="0"/>
              <w:jc w:val="both"/>
            </w:pPr>
            <w:r>
              <w:t xml:space="preserve">98.§ (7) Havi illetmény esetén az egy órára járó illetmény meghatározása során a havi illetmény összegét osztani kell </w:t>
            </w:r>
          </w:p>
          <w:p w14:paraId="39AAF85B" w14:textId="7D24AFB4" w:rsidR="00105B05" w:rsidRPr="002F1489" w:rsidRDefault="000E481C" w:rsidP="00C24683">
            <w:pPr>
              <w:autoSpaceDE w:val="0"/>
              <w:autoSpaceDN w:val="0"/>
              <w:adjustRightInd w:val="0"/>
              <w:jc w:val="both"/>
            </w:pPr>
            <w:r>
              <w:t>a) általános teljes napi munkaidő esetén: százhetvennégy órával,</w:t>
            </w:r>
            <w:r w:rsidR="00191D54">
              <w:t xml:space="preserve"> </w:t>
            </w:r>
          </w:p>
        </w:tc>
        <w:tc>
          <w:tcPr>
            <w:tcW w:w="5228" w:type="dxa"/>
          </w:tcPr>
          <w:p w14:paraId="6F068130" w14:textId="77777777" w:rsidR="00105B05" w:rsidRDefault="00105B05" w:rsidP="00C246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3667F5" w14:textId="77777777" w:rsidR="00177ED5" w:rsidRDefault="006A2747" w:rsidP="001D4E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Telki Zöldmanó Óvod</w:t>
      </w:r>
      <w:r w:rsidR="00F07A2A">
        <w:rPr>
          <w:rFonts w:ascii="Times New Roman" w:hAnsi="Times New Roman" w:cs="Times New Roman"/>
        </w:rPr>
        <w:t xml:space="preserve">ában az elmúlt időszakban </w:t>
      </w:r>
      <w:r w:rsidR="001254EC">
        <w:rPr>
          <w:rFonts w:ascii="Times New Roman" w:hAnsi="Times New Roman" w:cs="Times New Roman"/>
        </w:rPr>
        <w:t xml:space="preserve">elszámolni </w:t>
      </w:r>
      <w:r w:rsidR="00177ED5">
        <w:rPr>
          <w:rFonts w:ascii="Times New Roman" w:hAnsi="Times New Roman" w:cs="Times New Roman"/>
        </w:rPr>
        <w:t>kért</w:t>
      </w:r>
      <w:r w:rsidR="001254EC">
        <w:rPr>
          <w:rFonts w:ascii="Times New Roman" w:hAnsi="Times New Roman" w:cs="Times New Roman"/>
        </w:rPr>
        <w:t xml:space="preserve"> eseti helyettesítési </w:t>
      </w:r>
      <w:r w:rsidR="00CE2506">
        <w:rPr>
          <w:rFonts w:ascii="Times New Roman" w:hAnsi="Times New Roman" w:cs="Times New Roman"/>
        </w:rPr>
        <w:t xml:space="preserve">díjak kifizetés tekintetében </w:t>
      </w:r>
      <w:r w:rsidR="004223BD">
        <w:rPr>
          <w:rFonts w:ascii="Times New Roman" w:hAnsi="Times New Roman" w:cs="Times New Roman"/>
        </w:rPr>
        <w:t>felmerült kérdéseket megvizsgált</w:t>
      </w:r>
      <w:r w:rsidR="00503411">
        <w:rPr>
          <w:rFonts w:ascii="Times New Roman" w:hAnsi="Times New Roman" w:cs="Times New Roman"/>
        </w:rPr>
        <w:t>uk</w:t>
      </w:r>
      <w:r w:rsidR="004223BD">
        <w:rPr>
          <w:rFonts w:ascii="Times New Roman" w:hAnsi="Times New Roman" w:cs="Times New Roman"/>
        </w:rPr>
        <w:t xml:space="preserve">. </w:t>
      </w:r>
    </w:p>
    <w:p w14:paraId="719CA9BC" w14:textId="77777777" w:rsidR="00FF7B08" w:rsidRDefault="004223BD" w:rsidP="001D4E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503411">
        <w:rPr>
          <w:rFonts w:ascii="Times New Roman" w:hAnsi="Times New Roman" w:cs="Times New Roman"/>
        </w:rPr>
        <w:t xml:space="preserve">hivatal a </w:t>
      </w:r>
      <w:r>
        <w:rPr>
          <w:rFonts w:ascii="Times New Roman" w:hAnsi="Times New Roman" w:cs="Times New Roman"/>
        </w:rPr>
        <w:t xml:space="preserve">képviselő-testület kérésére a környező köznevelési intézményekkel </w:t>
      </w:r>
      <w:r w:rsidR="00503411">
        <w:rPr>
          <w:rFonts w:ascii="Times New Roman" w:hAnsi="Times New Roman" w:cs="Times New Roman"/>
        </w:rPr>
        <w:t xml:space="preserve">és a belső ellenőrrel is </w:t>
      </w:r>
      <w:r>
        <w:rPr>
          <w:rFonts w:ascii="Times New Roman" w:hAnsi="Times New Roman" w:cs="Times New Roman"/>
        </w:rPr>
        <w:t>egyez</w:t>
      </w:r>
      <w:r w:rsidR="00503411">
        <w:rPr>
          <w:rFonts w:ascii="Times New Roman" w:hAnsi="Times New Roman" w:cs="Times New Roman"/>
        </w:rPr>
        <w:t>tetett</w:t>
      </w:r>
      <w:r w:rsidR="00177ED5">
        <w:rPr>
          <w:rFonts w:ascii="Times New Roman" w:hAnsi="Times New Roman" w:cs="Times New Roman"/>
        </w:rPr>
        <w:t xml:space="preserve">. </w:t>
      </w:r>
    </w:p>
    <w:p w14:paraId="6946DD5E" w14:textId="161E937C" w:rsidR="00817284" w:rsidRDefault="00FF7B08" w:rsidP="001D4E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beérkezett információk alapján </w:t>
      </w:r>
      <w:r w:rsidR="00503411">
        <w:rPr>
          <w:rFonts w:ascii="Times New Roman" w:hAnsi="Times New Roman" w:cs="Times New Roman"/>
        </w:rPr>
        <w:t>a</w:t>
      </w:r>
      <w:r w:rsidR="007C7291">
        <w:rPr>
          <w:rFonts w:ascii="Times New Roman" w:hAnsi="Times New Roman" w:cs="Times New Roman"/>
        </w:rPr>
        <w:t xml:space="preserve">z intézményekben jellemzően </w:t>
      </w:r>
      <w:r w:rsidR="007C7291" w:rsidRPr="001D4E08">
        <w:rPr>
          <w:rFonts w:ascii="Times New Roman" w:hAnsi="Times New Roman" w:cs="Times New Roman"/>
          <w:u w:val="single"/>
        </w:rPr>
        <w:t>munkaszervezési intézkedésekkel oldják meg</w:t>
      </w:r>
      <w:r w:rsidR="007C7291">
        <w:rPr>
          <w:rFonts w:ascii="Times New Roman" w:hAnsi="Times New Roman" w:cs="Times New Roman"/>
        </w:rPr>
        <w:t xml:space="preserve"> a betegség, szabadság miatt felmerülő munkaerő kiesés</w:t>
      </w:r>
      <w:r w:rsidR="005247F9">
        <w:rPr>
          <w:rFonts w:ascii="Times New Roman" w:hAnsi="Times New Roman" w:cs="Times New Roman"/>
        </w:rPr>
        <w:t>t, többlettanítási díj kifizetésére nem kerül sor.</w:t>
      </w:r>
    </w:p>
    <w:p w14:paraId="7F94DC0B" w14:textId="19385F9C" w:rsidR="001D4E08" w:rsidRDefault="001D4E08" w:rsidP="001D4E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FE34858" w14:textId="71B97666" w:rsidR="003D7AD3" w:rsidRPr="002F1489" w:rsidRDefault="003F378D" w:rsidP="002F14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Minden a munkabéren felüli kifizetés a fenntartó önkormányzat </w:t>
      </w:r>
      <w:r w:rsidR="00670827">
        <w:rPr>
          <w:rFonts w:ascii="Times New Roman" w:hAnsi="Times New Roman" w:cs="Times New Roman"/>
        </w:rPr>
        <w:t>saját költségvetési forrásaiból fedezhető</w:t>
      </w:r>
      <w:r w:rsidR="005247F9">
        <w:rPr>
          <w:rFonts w:ascii="Times New Roman" w:hAnsi="Times New Roman" w:cs="Times New Roman"/>
        </w:rPr>
        <w:t xml:space="preserve">, ezért annak </w:t>
      </w:r>
      <w:r w:rsidR="002F1489">
        <w:rPr>
          <w:rFonts w:ascii="Times New Roman" w:hAnsi="Times New Roman" w:cs="Times New Roman"/>
        </w:rPr>
        <w:t>jóváhagyása az önkormányzat hozzájárulását igényli.</w:t>
      </w:r>
    </w:p>
    <w:p w14:paraId="5B2F10D5" w14:textId="77777777" w:rsidR="002F1489" w:rsidRDefault="002F1489" w:rsidP="00F63477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4D21ED19" w14:textId="10C7C722" w:rsidR="00611C61" w:rsidRDefault="00AD01EE" w:rsidP="00F63477">
      <w:pPr>
        <w:spacing w:after="0"/>
        <w:rPr>
          <w:rFonts w:ascii="Times New Roman" w:hAnsi="Times New Roman"/>
          <w:bCs/>
          <w:color w:val="000000" w:themeColor="text1"/>
        </w:rPr>
      </w:pPr>
      <w:r w:rsidRPr="00AD01EE">
        <w:rPr>
          <w:rFonts w:ascii="Times New Roman" w:hAnsi="Times New Roman"/>
          <w:bCs/>
          <w:color w:val="000000" w:themeColor="text1"/>
        </w:rPr>
        <w:t>Telki, 202</w:t>
      </w:r>
      <w:r w:rsidR="00444DBE">
        <w:rPr>
          <w:rFonts w:ascii="Times New Roman" w:hAnsi="Times New Roman"/>
          <w:bCs/>
          <w:color w:val="000000" w:themeColor="text1"/>
        </w:rPr>
        <w:t>5</w:t>
      </w:r>
      <w:r w:rsidRPr="00AD01EE">
        <w:rPr>
          <w:rFonts w:ascii="Times New Roman" w:hAnsi="Times New Roman"/>
          <w:bCs/>
          <w:color w:val="000000" w:themeColor="text1"/>
        </w:rPr>
        <w:t xml:space="preserve">. </w:t>
      </w:r>
      <w:r w:rsidR="00F03B28">
        <w:rPr>
          <w:rFonts w:ascii="Times New Roman" w:hAnsi="Times New Roman"/>
          <w:bCs/>
          <w:color w:val="000000" w:themeColor="text1"/>
        </w:rPr>
        <w:t xml:space="preserve">november </w:t>
      </w:r>
      <w:r w:rsidR="00670827">
        <w:rPr>
          <w:rFonts w:ascii="Times New Roman" w:hAnsi="Times New Roman"/>
          <w:bCs/>
          <w:color w:val="000000" w:themeColor="text1"/>
        </w:rPr>
        <w:t>26</w:t>
      </w:r>
      <w:r w:rsidR="00F03B28">
        <w:rPr>
          <w:rFonts w:ascii="Times New Roman" w:hAnsi="Times New Roman"/>
          <w:bCs/>
          <w:color w:val="000000" w:themeColor="text1"/>
        </w:rPr>
        <w:t>.</w:t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</w:p>
    <w:p w14:paraId="1E4BF971" w14:textId="11B32F7B" w:rsidR="00AD01EE" w:rsidRDefault="00AD01EE" w:rsidP="00BD212D">
      <w:pPr>
        <w:spacing w:after="0"/>
        <w:ind w:left="7788" w:firstLine="708"/>
        <w:rPr>
          <w:rFonts w:ascii="Times New Roman" w:hAnsi="Times New Roman"/>
          <w:bCs/>
          <w:color w:val="000000" w:themeColor="text1"/>
        </w:rPr>
      </w:pPr>
      <w:r w:rsidRPr="00AD01EE">
        <w:rPr>
          <w:rFonts w:ascii="Times New Roman" w:hAnsi="Times New Roman"/>
          <w:bCs/>
          <w:color w:val="000000" w:themeColor="text1"/>
        </w:rPr>
        <w:t>Deltai Károly</w:t>
      </w:r>
    </w:p>
    <w:p w14:paraId="1334E272" w14:textId="7A89AE8A" w:rsidR="00433428" w:rsidRDefault="00433428" w:rsidP="00BD212D">
      <w:pPr>
        <w:spacing w:after="0"/>
        <w:ind w:left="7788" w:firstLine="708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polgármester</w:t>
      </w:r>
    </w:p>
    <w:p w14:paraId="56776FFD" w14:textId="77777777" w:rsidR="00611C61" w:rsidRPr="00AD01EE" w:rsidRDefault="00611C61" w:rsidP="00BD212D">
      <w:pPr>
        <w:spacing w:after="0"/>
        <w:ind w:left="7788" w:firstLine="708"/>
        <w:rPr>
          <w:rFonts w:ascii="Times New Roman" w:hAnsi="Times New Roman"/>
          <w:bCs/>
          <w:color w:val="000000" w:themeColor="text1"/>
        </w:rPr>
      </w:pPr>
    </w:p>
    <w:p w14:paraId="28157FBD" w14:textId="3112AC45" w:rsidR="002B6CB2" w:rsidRPr="00A37DB4" w:rsidRDefault="00A9539F" w:rsidP="00A37DB4">
      <w:pPr>
        <w:pStyle w:val="Listaszerbekezds"/>
        <w:numPr>
          <w:ilvl w:val="0"/>
          <w:numId w:val="13"/>
        </w:numPr>
        <w:spacing w:after="0"/>
        <w:jc w:val="center"/>
        <w:rPr>
          <w:rFonts w:ascii="Times New Roman" w:hAnsi="Times New Roman"/>
          <w:b/>
          <w:color w:val="000000" w:themeColor="text1"/>
        </w:rPr>
      </w:pPr>
      <w:bookmarkStart w:id="0" w:name="_Hlk195534134"/>
      <w:r>
        <w:rPr>
          <w:rFonts w:ascii="Times New Roman" w:hAnsi="Times New Roman"/>
          <w:b/>
          <w:color w:val="000000" w:themeColor="text1"/>
        </w:rPr>
        <w:t>javaslat</w:t>
      </w:r>
    </w:p>
    <w:p w14:paraId="1D79BC83" w14:textId="35CD8289" w:rsidR="00CF0C20" w:rsidRPr="00444DBE" w:rsidRDefault="00CF0C20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444DBE">
        <w:rPr>
          <w:rFonts w:ascii="Times New Roman" w:hAnsi="Times New Roman"/>
          <w:b/>
          <w:color w:val="000000" w:themeColor="text1"/>
        </w:rPr>
        <w:t>Határozati javaslat</w:t>
      </w:r>
    </w:p>
    <w:p w14:paraId="6241A230" w14:textId="77777777" w:rsidR="00CF0C20" w:rsidRPr="00BD4BEE" w:rsidRDefault="00CF0C20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Telki Község Önkormányzat Képviselő-testülete</w:t>
      </w:r>
    </w:p>
    <w:p w14:paraId="0AF7F8E9" w14:textId="7AFC3239" w:rsidR="00CF0C20" w:rsidRDefault="00CF0C20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/202</w:t>
      </w:r>
      <w:r>
        <w:rPr>
          <w:rFonts w:ascii="Times New Roman" w:hAnsi="Times New Roman"/>
          <w:b/>
          <w:color w:val="000000" w:themeColor="text1"/>
        </w:rPr>
        <w:t>5</w:t>
      </w:r>
      <w:r w:rsidRPr="00BD4BEE">
        <w:rPr>
          <w:rFonts w:ascii="Times New Roman" w:hAnsi="Times New Roman"/>
          <w:b/>
          <w:color w:val="000000" w:themeColor="text1"/>
        </w:rPr>
        <w:t>. (</w:t>
      </w:r>
      <w:r w:rsidR="007921D8">
        <w:rPr>
          <w:rFonts w:ascii="Times New Roman" w:hAnsi="Times New Roman"/>
          <w:b/>
          <w:color w:val="000000" w:themeColor="text1"/>
        </w:rPr>
        <w:t>X</w:t>
      </w:r>
      <w:r w:rsidR="00670827">
        <w:rPr>
          <w:rFonts w:ascii="Times New Roman" w:hAnsi="Times New Roman"/>
          <w:b/>
          <w:color w:val="000000" w:themeColor="text1"/>
        </w:rPr>
        <w:t>I.27</w:t>
      </w:r>
      <w:r w:rsidR="00E6433E">
        <w:rPr>
          <w:rFonts w:ascii="Times New Roman" w:hAnsi="Times New Roman"/>
          <w:b/>
          <w:color w:val="000000" w:themeColor="text1"/>
        </w:rPr>
        <w:t>.</w:t>
      </w:r>
      <w:r w:rsidRPr="00BD4BEE">
        <w:rPr>
          <w:rFonts w:ascii="Times New Roman" w:hAnsi="Times New Roman"/>
          <w:b/>
          <w:color w:val="000000" w:themeColor="text1"/>
        </w:rPr>
        <w:t>) számú önkormányzati határozata</w:t>
      </w:r>
    </w:p>
    <w:p w14:paraId="1CC14B69" w14:textId="77777777" w:rsidR="00796F7C" w:rsidRDefault="00796F7C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14:paraId="01F72839" w14:textId="19E25F3E" w:rsidR="00BA5214" w:rsidRDefault="00670827" w:rsidP="00CF0C2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Telki Zöldmanó Óvoda</w:t>
      </w:r>
      <w:r w:rsidRPr="005621D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D7AD3">
        <w:rPr>
          <w:rFonts w:ascii="Times New Roman" w:hAnsi="Times New Roman" w:cs="Times New Roman"/>
          <w:b/>
          <w:bCs/>
          <w:color w:val="000000" w:themeColor="text1"/>
        </w:rPr>
        <w:t xml:space="preserve">többlettanítás </w:t>
      </w:r>
      <w:proofErr w:type="gramStart"/>
      <w:r w:rsidR="00BC7D39">
        <w:rPr>
          <w:rFonts w:ascii="Times New Roman" w:hAnsi="Times New Roman" w:cs="Times New Roman"/>
          <w:b/>
          <w:bCs/>
          <w:color w:val="000000" w:themeColor="text1"/>
        </w:rPr>
        <w:t xml:space="preserve">( </w:t>
      </w:r>
      <w:r w:rsidRPr="005621D2">
        <w:rPr>
          <w:rFonts w:ascii="Times New Roman" w:hAnsi="Times New Roman" w:cs="Times New Roman"/>
          <w:b/>
          <w:bCs/>
          <w:color w:val="000000" w:themeColor="text1"/>
        </w:rPr>
        <w:t>helyettesítés</w:t>
      </w:r>
      <w:proofErr w:type="gramEnd"/>
      <w:r w:rsidRPr="005621D2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gramStart"/>
      <w:r w:rsidRPr="005621D2">
        <w:rPr>
          <w:rFonts w:ascii="Times New Roman" w:hAnsi="Times New Roman" w:cs="Times New Roman"/>
          <w:b/>
          <w:bCs/>
          <w:color w:val="000000" w:themeColor="text1"/>
        </w:rPr>
        <w:t xml:space="preserve">túlóra </w:t>
      </w:r>
      <w:r w:rsidR="00BC7D39">
        <w:rPr>
          <w:rFonts w:ascii="Times New Roman" w:hAnsi="Times New Roman" w:cs="Times New Roman"/>
          <w:b/>
          <w:bCs/>
          <w:color w:val="000000" w:themeColor="text1"/>
        </w:rPr>
        <w:t>)</w:t>
      </w:r>
      <w:proofErr w:type="gramEnd"/>
      <w:r w:rsidR="00BC7D3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621D2">
        <w:rPr>
          <w:rFonts w:ascii="Times New Roman" w:hAnsi="Times New Roman" w:cs="Times New Roman"/>
          <w:b/>
          <w:bCs/>
          <w:color w:val="000000" w:themeColor="text1"/>
        </w:rPr>
        <w:t>elszámolásának kérdése</w:t>
      </w:r>
    </w:p>
    <w:p w14:paraId="5D79F297" w14:textId="77777777" w:rsidR="00670827" w:rsidRDefault="00670827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14:paraId="5269B4D1" w14:textId="2CCE55C0" w:rsidR="00A37DB4" w:rsidRDefault="00CF0C20" w:rsidP="00B26F17">
      <w:pPr>
        <w:jc w:val="both"/>
        <w:rPr>
          <w:rFonts w:ascii="Times New Roman" w:hAnsi="Times New Roman" w:cs="Times New Roman"/>
          <w:b/>
          <w:bCs/>
        </w:rPr>
      </w:pPr>
      <w:r w:rsidRPr="00796F7C">
        <w:rPr>
          <w:rFonts w:ascii="Times New Roman" w:hAnsi="Times New Roman" w:cs="Times New Roman"/>
        </w:rPr>
        <w:t xml:space="preserve">Telki község Képviselő-testülete úgy határoz, hogy </w:t>
      </w:r>
      <w:bookmarkEnd w:id="0"/>
      <w:r w:rsidR="00670827">
        <w:rPr>
          <w:rFonts w:ascii="Times New Roman" w:hAnsi="Times New Roman" w:cs="Times New Roman"/>
        </w:rPr>
        <w:t xml:space="preserve">Telki Zöldmanó Óvoda </w:t>
      </w:r>
      <w:r w:rsidR="007A5EE8">
        <w:rPr>
          <w:rFonts w:ascii="Times New Roman" w:hAnsi="Times New Roman" w:cs="Times New Roman"/>
        </w:rPr>
        <w:t xml:space="preserve">esetében többlettanítási díj keretében eseti helyettesítési díj </w:t>
      </w:r>
      <w:r w:rsidR="00EC7A0C">
        <w:rPr>
          <w:rFonts w:ascii="Times New Roman" w:hAnsi="Times New Roman" w:cs="Times New Roman"/>
        </w:rPr>
        <w:t xml:space="preserve">elszámolását </w:t>
      </w:r>
      <w:r w:rsidR="00EC7A0C" w:rsidRPr="00EC7A0C">
        <w:rPr>
          <w:rFonts w:ascii="Times New Roman" w:hAnsi="Times New Roman" w:cs="Times New Roman"/>
          <w:b/>
          <w:bCs/>
        </w:rPr>
        <w:t>engedély</w:t>
      </w:r>
      <w:r w:rsidR="00A37DB4" w:rsidRPr="00A9539F">
        <w:rPr>
          <w:rFonts w:ascii="Times New Roman" w:hAnsi="Times New Roman" w:cs="Times New Roman"/>
          <w:b/>
          <w:bCs/>
        </w:rPr>
        <w:t>ezi.</w:t>
      </w:r>
    </w:p>
    <w:p w14:paraId="1B139C57" w14:textId="229F84F8" w:rsidR="00EC66A5" w:rsidRPr="00796F7C" w:rsidRDefault="00EC66A5" w:rsidP="00796F7C">
      <w:pPr>
        <w:spacing w:after="0"/>
        <w:jc w:val="both"/>
        <w:rPr>
          <w:rFonts w:ascii="Times New Roman" w:hAnsi="Times New Roman" w:cs="Times New Roman"/>
        </w:rPr>
      </w:pPr>
      <w:r w:rsidRPr="00796F7C">
        <w:rPr>
          <w:rFonts w:ascii="Times New Roman" w:hAnsi="Times New Roman" w:cs="Times New Roman"/>
        </w:rPr>
        <w:t>Határidő: azonnal</w:t>
      </w:r>
    </w:p>
    <w:p w14:paraId="4A711A04" w14:textId="7D8D9BEA" w:rsidR="00EC66A5" w:rsidRDefault="00EC66A5" w:rsidP="00796F7C">
      <w:pPr>
        <w:spacing w:after="0"/>
        <w:jc w:val="both"/>
        <w:rPr>
          <w:rFonts w:ascii="Times New Roman" w:hAnsi="Times New Roman" w:cs="Times New Roman"/>
        </w:rPr>
      </w:pPr>
      <w:r w:rsidRPr="00796F7C">
        <w:rPr>
          <w:rFonts w:ascii="Times New Roman" w:hAnsi="Times New Roman" w:cs="Times New Roman"/>
        </w:rPr>
        <w:t>Felelős: Polgármester</w:t>
      </w:r>
    </w:p>
    <w:p w14:paraId="009CE060" w14:textId="77777777" w:rsidR="00A37DB4" w:rsidRDefault="00A37DB4" w:rsidP="00796F7C">
      <w:pPr>
        <w:spacing w:after="0"/>
        <w:jc w:val="both"/>
        <w:rPr>
          <w:rFonts w:ascii="Times New Roman" w:hAnsi="Times New Roman" w:cs="Times New Roman"/>
        </w:rPr>
      </w:pPr>
    </w:p>
    <w:p w14:paraId="1F42A321" w14:textId="792C5BEE" w:rsidR="00A37DB4" w:rsidRPr="00A9539F" w:rsidRDefault="00A9539F" w:rsidP="00A9539F">
      <w:pPr>
        <w:pStyle w:val="Listaszerbekezds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javaslat</w:t>
      </w:r>
    </w:p>
    <w:p w14:paraId="0DE5E2F4" w14:textId="77777777" w:rsidR="00A37DB4" w:rsidRPr="00444DBE" w:rsidRDefault="00A37DB4" w:rsidP="00A37DB4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444DBE">
        <w:rPr>
          <w:rFonts w:ascii="Times New Roman" w:hAnsi="Times New Roman"/>
          <w:b/>
          <w:color w:val="000000" w:themeColor="text1"/>
        </w:rPr>
        <w:t>Határozati javaslat</w:t>
      </w:r>
    </w:p>
    <w:p w14:paraId="474057F9" w14:textId="77777777" w:rsidR="00A37DB4" w:rsidRPr="00BD4BEE" w:rsidRDefault="00A37DB4" w:rsidP="00A37DB4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Telki Község Önkormányzat Képviselő-testülete</w:t>
      </w:r>
    </w:p>
    <w:p w14:paraId="0A7BC12E" w14:textId="77777777" w:rsidR="00A37DB4" w:rsidRDefault="00A37DB4" w:rsidP="00A37DB4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/202</w:t>
      </w:r>
      <w:r>
        <w:rPr>
          <w:rFonts w:ascii="Times New Roman" w:hAnsi="Times New Roman"/>
          <w:b/>
          <w:color w:val="000000" w:themeColor="text1"/>
        </w:rPr>
        <w:t>5</w:t>
      </w:r>
      <w:r w:rsidRPr="00BD4BEE">
        <w:rPr>
          <w:rFonts w:ascii="Times New Roman" w:hAnsi="Times New Roman"/>
          <w:b/>
          <w:color w:val="000000" w:themeColor="text1"/>
        </w:rPr>
        <w:t>. (</w:t>
      </w:r>
      <w:r>
        <w:rPr>
          <w:rFonts w:ascii="Times New Roman" w:hAnsi="Times New Roman"/>
          <w:b/>
          <w:color w:val="000000" w:themeColor="text1"/>
        </w:rPr>
        <w:t>XI.27.</w:t>
      </w:r>
      <w:r w:rsidRPr="00BD4BEE">
        <w:rPr>
          <w:rFonts w:ascii="Times New Roman" w:hAnsi="Times New Roman"/>
          <w:b/>
          <w:color w:val="000000" w:themeColor="text1"/>
        </w:rPr>
        <w:t>) számú önkormányzati határozata</w:t>
      </w:r>
    </w:p>
    <w:p w14:paraId="48AEAD65" w14:textId="77777777" w:rsidR="00A37DB4" w:rsidRDefault="00A37DB4" w:rsidP="00A37DB4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14:paraId="703ED18E" w14:textId="240B6190" w:rsidR="00A37DB4" w:rsidRDefault="00A37DB4" w:rsidP="00A37DB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Telki Zöldmanó Óvoda</w:t>
      </w:r>
      <w:r w:rsidR="00BC7D39">
        <w:rPr>
          <w:rFonts w:ascii="Times New Roman" w:hAnsi="Times New Roman" w:cs="Times New Roman"/>
          <w:b/>
          <w:bCs/>
          <w:color w:val="000000" w:themeColor="text1"/>
        </w:rPr>
        <w:t xml:space="preserve"> többlettanítás </w:t>
      </w:r>
      <w:proofErr w:type="gramStart"/>
      <w:r w:rsidR="00BC7D39">
        <w:rPr>
          <w:rFonts w:ascii="Times New Roman" w:hAnsi="Times New Roman" w:cs="Times New Roman"/>
          <w:b/>
          <w:bCs/>
          <w:color w:val="000000" w:themeColor="text1"/>
        </w:rPr>
        <w:t>(</w:t>
      </w:r>
      <w:r w:rsidRPr="005621D2">
        <w:rPr>
          <w:rFonts w:ascii="Times New Roman" w:hAnsi="Times New Roman" w:cs="Times New Roman"/>
          <w:b/>
          <w:bCs/>
          <w:color w:val="000000" w:themeColor="text1"/>
        </w:rPr>
        <w:t xml:space="preserve"> helyettesítés</w:t>
      </w:r>
      <w:proofErr w:type="gramEnd"/>
      <w:r w:rsidRPr="005621D2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gramStart"/>
      <w:r w:rsidRPr="005621D2">
        <w:rPr>
          <w:rFonts w:ascii="Times New Roman" w:hAnsi="Times New Roman" w:cs="Times New Roman"/>
          <w:b/>
          <w:bCs/>
          <w:color w:val="000000" w:themeColor="text1"/>
        </w:rPr>
        <w:t>túlóra</w:t>
      </w:r>
      <w:r w:rsidR="00BC7D39">
        <w:rPr>
          <w:rFonts w:ascii="Times New Roman" w:hAnsi="Times New Roman" w:cs="Times New Roman"/>
          <w:b/>
          <w:bCs/>
          <w:color w:val="000000" w:themeColor="text1"/>
        </w:rPr>
        <w:t xml:space="preserve"> )</w:t>
      </w:r>
      <w:proofErr w:type="gramEnd"/>
      <w:r w:rsidRPr="005621D2">
        <w:rPr>
          <w:rFonts w:ascii="Times New Roman" w:hAnsi="Times New Roman" w:cs="Times New Roman"/>
          <w:b/>
          <w:bCs/>
          <w:color w:val="000000" w:themeColor="text1"/>
        </w:rPr>
        <w:t xml:space="preserve"> elszámolásának kérdése</w:t>
      </w:r>
    </w:p>
    <w:p w14:paraId="34FA3AEF" w14:textId="77777777" w:rsidR="00A37DB4" w:rsidRDefault="00A37DB4" w:rsidP="00A37DB4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14:paraId="7EB3B085" w14:textId="768013FF" w:rsidR="00A37DB4" w:rsidRDefault="00A37DB4" w:rsidP="00A37DB4">
      <w:pPr>
        <w:jc w:val="both"/>
        <w:rPr>
          <w:rFonts w:ascii="Times New Roman" w:hAnsi="Times New Roman" w:cs="Times New Roman"/>
        </w:rPr>
      </w:pPr>
      <w:r w:rsidRPr="00796F7C">
        <w:rPr>
          <w:rFonts w:ascii="Times New Roman" w:hAnsi="Times New Roman" w:cs="Times New Roman"/>
        </w:rPr>
        <w:t xml:space="preserve">Telki község Képviselő-testülete úgy határoz, hogy </w:t>
      </w:r>
      <w:r>
        <w:rPr>
          <w:rFonts w:ascii="Times New Roman" w:hAnsi="Times New Roman" w:cs="Times New Roman"/>
        </w:rPr>
        <w:t xml:space="preserve">Telki Zöldmanó Óvoda esetében többlettanítási díj keretében eseti helyettesítési díj </w:t>
      </w:r>
      <w:r w:rsidR="00EC7A0C">
        <w:rPr>
          <w:rFonts w:ascii="Times New Roman" w:hAnsi="Times New Roman" w:cs="Times New Roman"/>
        </w:rPr>
        <w:t xml:space="preserve">elszámolását </w:t>
      </w:r>
      <w:r w:rsidRPr="00A9539F">
        <w:rPr>
          <w:rFonts w:ascii="Times New Roman" w:hAnsi="Times New Roman" w:cs="Times New Roman"/>
          <w:b/>
          <w:bCs/>
        </w:rPr>
        <w:t>nem engedélyezi</w:t>
      </w:r>
      <w:r>
        <w:rPr>
          <w:rFonts w:ascii="Times New Roman" w:hAnsi="Times New Roman" w:cs="Times New Roman"/>
        </w:rPr>
        <w:t>.</w:t>
      </w:r>
    </w:p>
    <w:p w14:paraId="4E87EC61" w14:textId="77777777" w:rsidR="00A37DB4" w:rsidRPr="00796F7C" w:rsidRDefault="00A37DB4" w:rsidP="00A37DB4">
      <w:pPr>
        <w:spacing w:after="0"/>
        <w:jc w:val="both"/>
        <w:rPr>
          <w:rFonts w:ascii="Times New Roman" w:hAnsi="Times New Roman" w:cs="Times New Roman"/>
        </w:rPr>
      </w:pPr>
      <w:r w:rsidRPr="00796F7C">
        <w:rPr>
          <w:rFonts w:ascii="Times New Roman" w:hAnsi="Times New Roman" w:cs="Times New Roman"/>
        </w:rPr>
        <w:t>Határidő: azonnal</w:t>
      </w:r>
    </w:p>
    <w:p w14:paraId="4F842E10" w14:textId="77777777" w:rsidR="00A37DB4" w:rsidRPr="00796F7C" w:rsidRDefault="00A37DB4" w:rsidP="00A37DB4">
      <w:pPr>
        <w:spacing w:after="0"/>
        <w:jc w:val="both"/>
        <w:rPr>
          <w:rFonts w:ascii="Times New Roman" w:hAnsi="Times New Roman" w:cs="Times New Roman"/>
        </w:rPr>
      </w:pPr>
      <w:r w:rsidRPr="00796F7C">
        <w:rPr>
          <w:rFonts w:ascii="Times New Roman" w:hAnsi="Times New Roman" w:cs="Times New Roman"/>
        </w:rPr>
        <w:t>Felelős: Polgármester</w:t>
      </w:r>
    </w:p>
    <w:p w14:paraId="6E715C11" w14:textId="77777777" w:rsidR="00A37DB4" w:rsidRPr="00796F7C" w:rsidRDefault="00A37DB4" w:rsidP="00796F7C">
      <w:pPr>
        <w:spacing w:after="0"/>
        <w:jc w:val="both"/>
        <w:rPr>
          <w:rFonts w:ascii="Times New Roman" w:hAnsi="Times New Roman" w:cs="Times New Roman"/>
        </w:rPr>
      </w:pPr>
    </w:p>
    <w:sectPr w:rsidR="00A37DB4" w:rsidRPr="00796F7C" w:rsidSect="00BD4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12FAB"/>
    <w:multiLevelType w:val="hybridMultilevel"/>
    <w:tmpl w:val="9CEEC0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3080C"/>
    <w:multiLevelType w:val="hybridMultilevel"/>
    <w:tmpl w:val="24E610BE"/>
    <w:lvl w:ilvl="0" w:tplc="BA282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15102"/>
    <w:multiLevelType w:val="hybridMultilevel"/>
    <w:tmpl w:val="A1A26490"/>
    <w:lvl w:ilvl="0" w:tplc="9D9A9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CA11C3"/>
    <w:multiLevelType w:val="hybridMultilevel"/>
    <w:tmpl w:val="2D7A0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40562C"/>
    <w:multiLevelType w:val="hybridMultilevel"/>
    <w:tmpl w:val="222A2A02"/>
    <w:lvl w:ilvl="0" w:tplc="F6EA3632">
      <w:start w:val="1"/>
      <w:numFmt w:val="decimal"/>
      <w:lvlText w:val="(%1)"/>
      <w:lvlJc w:val="left"/>
      <w:pPr>
        <w:ind w:left="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E668E">
      <w:start w:val="1"/>
      <w:numFmt w:val="lowerLetter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8763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868856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C9ED2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4E66E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4D48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26E722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66920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3C3EF1"/>
    <w:multiLevelType w:val="hybridMultilevel"/>
    <w:tmpl w:val="8584B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80EA2"/>
    <w:multiLevelType w:val="hybridMultilevel"/>
    <w:tmpl w:val="B6CDAC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02594">
    <w:abstractNumId w:val="2"/>
  </w:num>
  <w:num w:numId="2" w16cid:durableId="2078749331">
    <w:abstractNumId w:val="0"/>
  </w:num>
  <w:num w:numId="3" w16cid:durableId="70469804">
    <w:abstractNumId w:val="9"/>
  </w:num>
  <w:num w:numId="4" w16cid:durableId="406735511">
    <w:abstractNumId w:val="7"/>
  </w:num>
  <w:num w:numId="5" w16cid:durableId="1244995258">
    <w:abstractNumId w:val="12"/>
  </w:num>
  <w:num w:numId="6" w16cid:durableId="346372541">
    <w:abstractNumId w:val="4"/>
  </w:num>
  <w:num w:numId="7" w16cid:durableId="676542157">
    <w:abstractNumId w:val="3"/>
  </w:num>
  <w:num w:numId="8" w16cid:durableId="987131994">
    <w:abstractNumId w:val="6"/>
  </w:num>
  <w:num w:numId="9" w16cid:durableId="416950162">
    <w:abstractNumId w:val="11"/>
  </w:num>
  <w:num w:numId="10" w16cid:durableId="2047752981">
    <w:abstractNumId w:val="10"/>
  </w:num>
  <w:num w:numId="11" w16cid:durableId="1390685912">
    <w:abstractNumId w:val="5"/>
  </w:num>
  <w:num w:numId="12" w16cid:durableId="779420808">
    <w:abstractNumId w:val="8"/>
  </w:num>
  <w:num w:numId="13" w16cid:durableId="174302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29DD"/>
    <w:rsid w:val="00003A9C"/>
    <w:rsid w:val="00005ECF"/>
    <w:rsid w:val="0001539B"/>
    <w:rsid w:val="00015493"/>
    <w:rsid w:val="00030C0C"/>
    <w:rsid w:val="00042A2D"/>
    <w:rsid w:val="00043132"/>
    <w:rsid w:val="00057ACE"/>
    <w:rsid w:val="0006684F"/>
    <w:rsid w:val="000701D2"/>
    <w:rsid w:val="00090FEE"/>
    <w:rsid w:val="00096E2A"/>
    <w:rsid w:val="00097BA3"/>
    <w:rsid w:val="000A56A1"/>
    <w:rsid w:val="000D106A"/>
    <w:rsid w:val="000D5417"/>
    <w:rsid w:val="000E481C"/>
    <w:rsid w:val="00105B05"/>
    <w:rsid w:val="00112198"/>
    <w:rsid w:val="00120166"/>
    <w:rsid w:val="001254EC"/>
    <w:rsid w:val="00130471"/>
    <w:rsid w:val="00131539"/>
    <w:rsid w:val="001421ED"/>
    <w:rsid w:val="00143743"/>
    <w:rsid w:val="001608F2"/>
    <w:rsid w:val="00167783"/>
    <w:rsid w:val="00172633"/>
    <w:rsid w:val="00176D74"/>
    <w:rsid w:val="00177ED5"/>
    <w:rsid w:val="00191D54"/>
    <w:rsid w:val="00192C46"/>
    <w:rsid w:val="001A2B55"/>
    <w:rsid w:val="001A61A0"/>
    <w:rsid w:val="001C0CDA"/>
    <w:rsid w:val="001C6D68"/>
    <w:rsid w:val="001D1432"/>
    <w:rsid w:val="001D4E08"/>
    <w:rsid w:val="001E2CBB"/>
    <w:rsid w:val="001E748F"/>
    <w:rsid w:val="001E76A0"/>
    <w:rsid w:val="00200DE7"/>
    <w:rsid w:val="00201913"/>
    <w:rsid w:val="00201FF9"/>
    <w:rsid w:val="002107CE"/>
    <w:rsid w:val="002120AE"/>
    <w:rsid w:val="0021443C"/>
    <w:rsid w:val="00216D0D"/>
    <w:rsid w:val="00216F86"/>
    <w:rsid w:val="00233344"/>
    <w:rsid w:val="00236B51"/>
    <w:rsid w:val="00237322"/>
    <w:rsid w:val="00244411"/>
    <w:rsid w:val="00244BE2"/>
    <w:rsid w:val="00255D93"/>
    <w:rsid w:val="00264F5C"/>
    <w:rsid w:val="0026667E"/>
    <w:rsid w:val="002878A3"/>
    <w:rsid w:val="0029288A"/>
    <w:rsid w:val="00292DF5"/>
    <w:rsid w:val="002A2CBD"/>
    <w:rsid w:val="002B3937"/>
    <w:rsid w:val="002B6CB2"/>
    <w:rsid w:val="002B74A2"/>
    <w:rsid w:val="002C0AEE"/>
    <w:rsid w:val="002C0FEE"/>
    <w:rsid w:val="002D5231"/>
    <w:rsid w:val="002F1489"/>
    <w:rsid w:val="002F5F42"/>
    <w:rsid w:val="00307B2B"/>
    <w:rsid w:val="0031328E"/>
    <w:rsid w:val="003141D0"/>
    <w:rsid w:val="00316F57"/>
    <w:rsid w:val="00360B7B"/>
    <w:rsid w:val="003B0016"/>
    <w:rsid w:val="003C2319"/>
    <w:rsid w:val="003C2AA8"/>
    <w:rsid w:val="003D0924"/>
    <w:rsid w:val="003D5CEC"/>
    <w:rsid w:val="003D7AD3"/>
    <w:rsid w:val="003F30B7"/>
    <w:rsid w:val="003F378D"/>
    <w:rsid w:val="00403D57"/>
    <w:rsid w:val="004103AC"/>
    <w:rsid w:val="004223BD"/>
    <w:rsid w:val="00422409"/>
    <w:rsid w:val="00433428"/>
    <w:rsid w:val="004345D2"/>
    <w:rsid w:val="00440355"/>
    <w:rsid w:val="00444DBE"/>
    <w:rsid w:val="00450C38"/>
    <w:rsid w:val="00463930"/>
    <w:rsid w:val="004728C8"/>
    <w:rsid w:val="0047534B"/>
    <w:rsid w:val="00475773"/>
    <w:rsid w:val="00494A5A"/>
    <w:rsid w:val="004A3B63"/>
    <w:rsid w:val="004A4891"/>
    <w:rsid w:val="004A6FDE"/>
    <w:rsid w:val="004A79C6"/>
    <w:rsid w:val="004B01FE"/>
    <w:rsid w:val="004B1450"/>
    <w:rsid w:val="004B2730"/>
    <w:rsid w:val="004C2F5D"/>
    <w:rsid w:val="004C46A6"/>
    <w:rsid w:val="004C5B4F"/>
    <w:rsid w:val="004D241E"/>
    <w:rsid w:val="004D4ABF"/>
    <w:rsid w:val="004D5CFE"/>
    <w:rsid w:val="004D61A4"/>
    <w:rsid w:val="004D6410"/>
    <w:rsid w:val="004E225F"/>
    <w:rsid w:val="004E625F"/>
    <w:rsid w:val="004F2DE8"/>
    <w:rsid w:val="00503411"/>
    <w:rsid w:val="00504610"/>
    <w:rsid w:val="0050642C"/>
    <w:rsid w:val="00507256"/>
    <w:rsid w:val="00512584"/>
    <w:rsid w:val="005141C7"/>
    <w:rsid w:val="00514DAE"/>
    <w:rsid w:val="0052115A"/>
    <w:rsid w:val="005247F9"/>
    <w:rsid w:val="0053014F"/>
    <w:rsid w:val="00541B35"/>
    <w:rsid w:val="00542976"/>
    <w:rsid w:val="00561664"/>
    <w:rsid w:val="005621D2"/>
    <w:rsid w:val="005677AF"/>
    <w:rsid w:val="005A1D57"/>
    <w:rsid w:val="005A2155"/>
    <w:rsid w:val="005B6ACD"/>
    <w:rsid w:val="005C1669"/>
    <w:rsid w:val="005D1444"/>
    <w:rsid w:val="005E2D44"/>
    <w:rsid w:val="005E36F4"/>
    <w:rsid w:val="005E59E1"/>
    <w:rsid w:val="005F00AA"/>
    <w:rsid w:val="005F3624"/>
    <w:rsid w:val="006014D3"/>
    <w:rsid w:val="0060195E"/>
    <w:rsid w:val="00605747"/>
    <w:rsid w:val="00611C61"/>
    <w:rsid w:val="0061210C"/>
    <w:rsid w:val="006139FB"/>
    <w:rsid w:val="00622C8F"/>
    <w:rsid w:val="00630AAF"/>
    <w:rsid w:val="00630C31"/>
    <w:rsid w:val="006403B6"/>
    <w:rsid w:val="0065067B"/>
    <w:rsid w:val="0066130C"/>
    <w:rsid w:val="00662DC6"/>
    <w:rsid w:val="00667C47"/>
    <w:rsid w:val="00670827"/>
    <w:rsid w:val="006738F8"/>
    <w:rsid w:val="006740FB"/>
    <w:rsid w:val="0069329D"/>
    <w:rsid w:val="00696EBC"/>
    <w:rsid w:val="006A2747"/>
    <w:rsid w:val="006A2C07"/>
    <w:rsid w:val="006A7E9F"/>
    <w:rsid w:val="006B1D14"/>
    <w:rsid w:val="006C693A"/>
    <w:rsid w:val="006D0DE0"/>
    <w:rsid w:val="006D5660"/>
    <w:rsid w:val="006E1C02"/>
    <w:rsid w:val="006F7238"/>
    <w:rsid w:val="00724AC1"/>
    <w:rsid w:val="0073684F"/>
    <w:rsid w:val="007468C4"/>
    <w:rsid w:val="00755872"/>
    <w:rsid w:val="007740BA"/>
    <w:rsid w:val="0078331C"/>
    <w:rsid w:val="00791FA7"/>
    <w:rsid w:val="007921D8"/>
    <w:rsid w:val="007936B9"/>
    <w:rsid w:val="00796F7C"/>
    <w:rsid w:val="007A1699"/>
    <w:rsid w:val="007A5EE8"/>
    <w:rsid w:val="007B206C"/>
    <w:rsid w:val="007B50E0"/>
    <w:rsid w:val="007C0C08"/>
    <w:rsid w:val="007C7291"/>
    <w:rsid w:val="007D1BB5"/>
    <w:rsid w:val="007D45B8"/>
    <w:rsid w:val="007E2B5E"/>
    <w:rsid w:val="008002F9"/>
    <w:rsid w:val="00805D6C"/>
    <w:rsid w:val="00811A38"/>
    <w:rsid w:val="00817284"/>
    <w:rsid w:val="0082068D"/>
    <w:rsid w:val="00821B41"/>
    <w:rsid w:val="008264F3"/>
    <w:rsid w:val="008366B4"/>
    <w:rsid w:val="00861820"/>
    <w:rsid w:val="0087484F"/>
    <w:rsid w:val="00881331"/>
    <w:rsid w:val="00883396"/>
    <w:rsid w:val="00893166"/>
    <w:rsid w:val="00893FB0"/>
    <w:rsid w:val="008A5663"/>
    <w:rsid w:val="008A5B63"/>
    <w:rsid w:val="008B14FF"/>
    <w:rsid w:val="008D05D9"/>
    <w:rsid w:val="008D2AD8"/>
    <w:rsid w:val="008E332D"/>
    <w:rsid w:val="008E4806"/>
    <w:rsid w:val="008F50A3"/>
    <w:rsid w:val="008F67FC"/>
    <w:rsid w:val="008F6A6B"/>
    <w:rsid w:val="00917814"/>
    <w:rsid w:val="009219E6"/>
    <w:rsid w:val="00921AEF"/>
    <w:rsid w:val="009236B7"/>
    <w:rsid w:val="009352C9"/>
    <w:rsid w:val="0093703B"/>
    <w:rsid w:val="00942D90"/>
    <w:rsid w:val="009472D9"/>
    <w:rsid w:val="009555D8"/>
    <w:rsid w:val="00956C7D"/>
    <w:rsid w:val="00960E08"/>
    <w:rsid w:val="00971361"/>
    <w:rsid w:val="009728D0"/>
    <w:rsid w:val="00985563"/>
    <w:rsid w:val="009874AC"/>
    <w:rsid w:val="009A12DD"/>
    <w:rsid w:val="009A2AEC"/>
    <w:rsid w:val="009A3A0C"/>
    <w:rsid w:val="009B2753"/>
    <w:rsid w:val="009B611E"/>
    <w:rsid w:val="009C4A98"/>
    <w:rsid w:val="009D06DE"/>
    <w:rsid w:val="009D07C4"/>
    <w:rsid w:val="009F06AA"/>
    <w:rsid w:val="009F3762"/>
    <w:rsid w:val="00A06BFB"/>
    <w:rsid w:val="00A31404"/>
    <w:rsid w:val="00A37DB4"/>
    <w:rsid w:val="00A41F8D"/>
    <w:rsid w:val="00A46628"/>
    <w:rsid w:val="00A50FAE"/>
    <w:rsid w:val="00A5233B"/>
    <w:rsid w:val="00A52670"/>
    <w:rsid w:val="00A52881"/>
    <w:rsid w:val="00A7131D"/>
    <w:rsid w:val="00A80792"/>
    <w:rsid w:val="00A85E93"/>
    <w:rsid w:val="00A91435"/>
    <w:rsid w:val="00A9539F"/>
    <w:rsid w:val="00AA221E"/>
    <w:rsid w:val="00AA6312"/>
    <w:rsid w:val="00AA764C"/>
    <w:rsid w:val="00AA7BC9"/>
    <w:rsid w:val="00AB3C91"/>
    <w:rsid w:val="00AB4D00"/>
    <w:rsid w:val="00AC6BFA"/>
    <w:rsid w:val="00AD01EE"/>
    <w:rsid w:val="00AD582C"/>
    <w:rsid w:val="00AD67F0"/>
    <w:rsid w:val="00AE60F2"/>
    <w:rsid w:val="00AE781B"/>
    <w:rsid w:val="00AF0D62"/>
    <w:rsid w:val="00B035A3"/>
    <w:rsid w:val="00B06739"/>
    <w:rsid w:val="00B07F98"/>
    <w:rsid w:val="00B13F5C"/>
    <w:rsid w:val="00B240A0"/>
    <w:rsid w:val="00B26F17"/>
    <w:rsid w:val="00B35620"/>
    <w:rsid w:val="00B41F7A"/>
    <w:rsid w:val="00B45A94"/>
    <w:rsid w:val="00B46FAC"/>
    <w:rsid w:val="00B563CA"/>
    <w:rsid w:val="00B57735"/>
    <w:rsid w:val="00B64FE9"/>
    <w:rsid w:val="00B82F62"/>
    <w:rsid w:val="00B84DC0"/>
    <w:rsid w:val="00B955A3"/>
    <w:rsid w:val="00B960C4"/>
    <w:rsid w:val="00BA5214"/>
    <w:rsid w:val="00BA5AA0"/>
    <w:rsid w:val="00BA5DB0"/>
    <w:rsid w:val="00BA77FE"/>
    <w:rsid w:val="00BB05E4"/>
    <w:rsid w:val="00BB50FE"/>
    <w:rsid w:val="00BC4024"/>
    <w:rsid w:val="00BC7D39"/>
    <w:rsid w:val="00BD212D"/>
    <w:rsid w:val="00BD3A3D"/>
    <w:rsid w:val="00BD4BEE"/>
    <w:rsid w:val="00BD59AD"/>
    <w:rsid w:val="00BE0B53"/>
    <w:rsid w:val="00BF4040"/>
    <w:rsid w:val="00BF6B2D"/>
    <w:rsid w:val="00C0081F"/>
    <w:rsid w:val="00C03945"/>
    <w:rsid w:val="00C24683"/>
    <w:rsid w:val="00C3308C"/>
    <w:rsid w:val="00C40AD0"/>
    <w:rsid w:val="00C46E32"/>
    <w:rsid w:val="00C47483"/>
    <w:rsid w:val="00C53886"/>
    <w:rsid w:val="00C54FAB"/>
    <w:rsid w:val="00C66EA6"/>
    <w:rsid w:val="00C72C64"/>
    <w:rsid w:val="00C8060B"/>
    <w:rsid w:val="00C825DF"/>
    <w:rsid w:val="00C82D2C"/>
    <w:rsid w:val="00CA3AD6"/>
    <w:rsid w:val="00CA74BE"/>
    <w:rsid w:val="00CC3ACC"/>
    <w:rsid w:val="00CE081C"/>
    <w:rsid w:val="00CE09FC"/>
    <w:rsid w:val="00CE0C6E"/>
    <w:rsid w:val="00CE2506"/>
    <w:rsid w:val="00CE2623"/>
    <w:rsid w:val="00CF0C20"/>
    <w:rsid w:val="00CF4B36"/>
    <w:rsid w:val="00CF679C"/>
    <w:rsid w:val="00D04B7A"/>
    <w:rsid w:val="00D05F4E"/>
    <w:rsid w:val="00D1662F"/>
    <w:rsid w:val="00D221FD"/>
    <w:rsid w:val="00D271C2"/>
    <w:rsid w:val="00D40AFA"/>
    <w:rsid w:val="00D50988"/>
    <w:rsid w:val="00D528CB"/>
    <w:rsid w:val="00D53E09"/>
    <w:rsid w:val="00D66A94"/>
    <w:rsid w:val="00D74266"/>
    <w:rsid w:val="00D8462A"/>
    <w:rsid w:val="00D94699"/>
    <w:rsid w:val="00DA0F76"/>
    <w:rsid w:val="00DA6167"/>
    <w:rsid w:val="00DA7802"/>
    <w:rsid w:val="00DC38FA"/>
    <w:rsid w:val="00DD2A16"/>
    <w:rsid w:val="00DD5E89"/>
    <w:rsid w:val="00DE6E3D"/>
    <w:rsid w:val="00E049E6"/>
    <w:rsid w:val="00E12032"/>
    <w:rsid w:val="00E121ED"/>
    <w:rsid w:val="00E2163E"/>
    <w:rsid w:val="00E26E58"/>
    <w:rsid w:val="00E31B15"/>
    <w:rsid w:val="00E40B04"/>
    <w:rsid w:val="00E6433E"/>
    <w:rsid w:val="00E76E70"/>
    <w:rsid w:val="00E80488"/>
    <w:rsid w:val="00E973C6"/>
    <w:rsid w:val="00EB055B"/>
    <w:rsid w:val="00EB3856"/>
    <w:rsid w:val="00EB4B35"/>
    <w:rsid w:val="00EB624F"/>
    <w:rsid w:val="00EC0FD4"/>
    <w:rsid w:val="00EC66A5"/>
    <w:rsid w:val="00EC76A5"/>
    <w:rsid w:val="00EC7A0C"/>
    <w:rsid w:val="00ED1D1A"/>
    <w:rsid w:val="00ED71C1"/>
    <w:rsid w:val="00EE4485"/>
    <w:rsid w:val="00EE769B"/>
    <w:rsid w:val="00F0301C"/>
    <w:rsid w:val="00F03B28"/>
    <w:rsid w:val="00F07A2A"/>
    <w:rsid w:val="00F105DA"/>
    <w:rsid w:val="00F141E4"/>
    <w:rsid w:val="00F335D2"/>
    <w:rsid w:val="00F458E4"/>
    <w:rsid w:val="00F55964"/>
    <w:rsid w:val="00F55F30"/>
    <w:rsid w:val="00F56352"/>
    <w:rsid w:val="00F63477"/>
    <w:rsid w:val="00F74A61"/>
    <w:rsid w:val="00F76D7B"/>
    <w:rsid w:val="00F8325C"/>
    <w:rsid w:val="00F8389C"/>
    <w:rsid w:val="00F87192"/>
    <w:rsid w:val="00F95560"/>
    <w:rsid w:val="00F97B70"/>
    <w:rsid w:val="00FB5779"/>
    <w:rsid w:val="00FC3C98"/>
    <w:rsid w:val="00FC72BB"/>
    <w:rsid w:val="00FD065F"/>
    <w:rsid w:val="00FD186A"/>
    <w:rsid w:val="00FD20B3"/>
    <w:rsid w:val="00FD7A80"/>
    <w:rsid w:val="00FD7AFC"/>
    <w:rsid w:val="00FE222B"/>
    <w:rsid w:val="00FF16D7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C78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01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customStyle="1" w:styleId="TableGrid">
    <w:name w:val="TableGrid"/>
    <w:rsid w:val="00CF0C20"/>
    <w:pPr>
      <w:spacing w:after="0" w:line="240" w:lineRule="auto"/>
    </w:pPr>
    <w:rPr>
      <w:rFonts w:eastAsia="Times New Roman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F2FE-F3DC-45E1-81B6-0C950C6B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6307</Characters>
  <Application>Microsoft Office Word</Application>
  <DocSecurity>4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Telki PMH Igazgatás</cp:lastModifiedBy>
  <cp:revision>2</cp:revision>
  <cp:lastPrinted>2025-09-17T10:40:00Z</cp:lastPrinted>
  <dcterms:created xsi:type="dcterms:W3CDTF">2025-11-27T07:21:00Z</dcterms:created>
  <dcterms:modified xsi:type="dcterms:W3CDTF">2025-11-27T07:21:00Z</dcterms:modified>
</cp:coreProperties>
</file>